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211AF9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49746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1AFC49F3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114BF77C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72"/>
          <w:szCs w:val="72"/>
        </w:rPr>
      </w:pPr>
      <w:r>
        <w:rPr>
          <w:rFonts w:hint="eastAsia" w:ascii="黑体" w:hAnsi="楷体" w:eastAsia="黑体"/>
          <w:b/>
          <w:sz w:val="72"/>
          <w:szCs w:val="72"/>
          <w:lang w:eastAsia="zh-CN"/>
        </w:rPr>
        <w:t>《</w:t>
      </w:r>
      <w:r>
        <w:rPr>
          <w:rFonts w:hint="eastAsia" w:ascii="黑体" w:hAnsi="楷体" w:eastAsia="黑体"/>
          <w:b/>
          <w:sz w:val="72"/>
          <w:szCs w:val="72"/>
        </w:rPr>
        <w:t>企业数字化经营管理</w:t>
      </w:r>
    </w:p>
    <w:p w14:paraId="5BADA9F2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72"/>
          <w:szCs w:val="72"/>
          <w:lang w:eastAsia="zh-CN"/>
        </w:rPr>
      </w:pPr>
      <w:r>
        <w:rPr>
          <w:rFonts w:hint="eastAsia" w:ascii="黑体" w:hAnsi="楷体" w:eastAsia="黑体"/>
          <w:b/>
          <w:sz w:val="72"/>
          <w:szCs w:val="72"/>
        </w:rPr>
        <w:t>与决策</w:t>
      </w:r>
      <w:r>
        <w:rPr>
          <w:rFonts w:hint="eastAsia" w:ascii="黑体" w:hAnsi="楷体" w:eastAsia="黑体"/>
          <w:b/>
          <w:sz w:val="72"/>
          <w:szCs w:val="72"/>
          <w:lang w:eastAsia="zh-CN"/>
        </w:rPr>
        <w:t>》</w:t>
      </w:r>
    </w:p>
    <w:p w14:paraId="305D8B5F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0FB888EA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356944D6">
      <w:pPr>
        <w:ind w:firstLine="560"/>
      </w:pPr>
    </w:p>
    <w:p w14:paraId="228298B1"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2BC4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72874B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3611CBE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3C8EEDB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hint="eastAsia" w:eastAsia="宋体"/>
                <w:sz w:val="24"/>
                <w:szCs w:val="24"/>
                <w:lang w:eastAsia="zh-CN"/>
              </w:rPr>
            </w:pP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80246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0501128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5319F97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hint="eastAsia" w:eastAsia="宋体"/>
                <w:sz w:val="24"/>
                <w:szCs w:val="24"/>
                <w:lang w:eastAsia="zh-CN"/>
              </w:rPr>
            </w:pPr>
          </w:p>
        </w:tc>
      </w:tr>
      <w:tr w14:paraId="70C70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D4143B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BD03CB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B53163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hint="eastAsia" w:eastAsia="宋体"/>
                <w:sz w:val="24"/>
                <w:szCs w:val="24"/>
                <w:lang w:eastAsia="zh-CN"/>
              </w:rPr>
            </w:pP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83469C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0DCA9D5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1039064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hint="eastAsia" w:eastAsia="宋体"/>
                <w:sz w:val="24"/>
                <w:szCs w:val="24"/>
                <w:lang w:eastAsia="zh-CN"/>
              </w:rPr>
            </w:pPr>
          </w:p>
        </w:tc>
      </w:tr>
    </w:tbl>
    <w:p w14:paraId="1E8F6528">
      <w:pPr>
        <w:ind w:firstLine="0" w:firstLineChars="0"/>
      </w:pPr>
    </w:p>
    <w:p w14:paraId="7E28658D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6ECCD100">
      <w:pPr>
        <w:snapToGrid w:val="0"/>
        <w:spacing w:line="360" w:lineRule="auto"/>
        <w:ind w:firstLine="720"/>
        <w:jc w:val="center"/>
        <w:rPr>
          <w:rFonts w:hint="eastAsia" w:eastAsia="仿宋_GB2312"/>
          <w:b/>
          <w:bCs/>
          <w:kern w:val="36"/>
          <w:sz w:val="36"/>
          <w:szCs w:val="36"/>
          <w:lang w:val="en-US"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</w:t>
      </w:r>
      <w:r>
        <w:rPr>
          <w:b w:val="0"/>
          <w:bCs w:val="0"/>
          <w:kern w:val="36"/>
          <w:sz w:val="36"/>
          <w:szCs w:val="36"/>
        </w:rPr>
        <w:t>02</w:t>
      </w:r>
      <w:r>
        <w:rPr>
          <w:rFonts w:hint="eastAsia"/>
          <w:b w:val="0"/>
          <w:bCs w:val="0"/>
          <w:kern w:val="36"/>
          <w:sz w:val="36"/>
          <w:szCs w:val="36"/>
          <w:lang w:val="en-US" w:eastAsia="zh-CN"/>
        </w:rPr>
        <w:t>5</w:t>
      </w:r>
      <w:r>
        <w:rPr>
          <w:b w:val="0"/>
          <w:bCs w:val="0"/>
          <w:kern w:val="36"/>
          <w:sz w:val="36"/>
          <w:szCs w:val="36"/>
        </w:rPr>
        <w:t>年</w:t>
      </w:r>
      <w:r>
        <w:rPr>
          <w:rFonts w:hint="eastAsia"/>
          <w:b w:val="0"/>
          <w:bCs w:val="0"/>
          <w:kern w:val="36"/>
          <w:sz w:val="36"/>
          <w:szCs w:val="36"/>
          <w:lang w:val="en-US" w:eastAsia="zh-CN"/>
        </w:rPr>
        <w:t>8</w:t>
      </w:r>
      <w:r>
        <w:rPr>
          <w:b w:val="0"/>
          <w:bCs w:val="0"/>
          <w:kern w:val="36"/>
          <w:sz w:val="36"/>
          <w:szCs w:val="36"/>
        </w:rPr>
        <w:t>月</w:t>
      </w:r>
      <w:r>
        <w:rPr>
          <w:rFonts w:hint="eastAsia"/>
          <w:b w:val="0"/>
          <w:bCs w:val="0"/>
          <w:kern w:val="36"/>
          <w:sz w:val="36"/>
          <w:szCs w:val="36"/>
          <w:lang w:val="en-US" w:eastAsia="zh-CN"/>
        </w:rPr>
        <w:t>修订</w:t>
      </w:r>
    </w:p>
    <w:p w14:paraId="427AD3B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7D19619B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51C26BBF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目录</w:t>
          </w:r>
        </w:p>
        <w:p w14:paraId="2AAC6291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24E28E5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7B83B952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76980B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57BC4F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28404BCA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5A85B3A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6C0878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031D1101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0D22129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6F30837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330AE83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6DA3A1FE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98A7546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0FC1DCC5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1B3F18F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EAE1D7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8AE291D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C6C1C2C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4A818745">
      <w:pPr>
        <w:pStyle w:val="2"/>
        <w:ind w:firstLine="653"/>
      </w:pPr>
      <w:bookmarkStart w:id="0" w:name="_Toc502337258"/>
      <w:bookmarkStart w:id="1" w:name="_Toc10917"/>
      <w:bookmarkStart w:id="2" w:name="_Toc2179"/>
      <w:bookmarkStart w:id="3" w:name="_Toc16819"/>
      <w:bookmarkStart w:id="4" w:name="_Toc246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662F4040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2DEFF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0BD7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0DBB1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8D2E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F5A82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JG022506</w:t>
            </w:r>
          </w:p>
        </w:tc>
      </w:tr>
      <w:tr w14:paraId="67451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7EAD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9DCFA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□公共课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F419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84A89B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619DE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E6A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7141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BA0D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36E937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12B53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72E73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DD954C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是□否</w:t>
            </w:r>
          </w:p>
        </w:tc>
      </w:tr>
      <w:tr w14:paraId="4DCAA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53AB3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69BED5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1"/>
                <w:lang w:val="en-US" w:eastAsia="zh-CN"/>
              </w:rPr>
              <w:t>大数据与会计（530302）</w:t>
            </w:r>
          </w:p>
        </w:tc>
      </w:tr>
      <w:tr w14:paraId="1D8A3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58A2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D272C8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会计学，财务管理，管理学，</w: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Python基础</w:t>
            </w:r>
          </w:p>
        </w:tc>
      </w:tr>
    </w:tbl>
    <w:p w14:paraId="596DFAC2"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1F87A5AE">
      <w:pPr>
        <w:ind w:firstLine="5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《企业数字化经营管理与决策》是</w:t>
      </w:r>
      <w:r>
        <w:rPr>
          <w:rFonts w:hint="eastAsia"/>
          <w:sz w:val="32"/>
          <w:szCs w:val="32"/>
          <w:lang w:val="en-US" w:eastAsia="zh-CN"/>
        </w:rPr>
        <w:t>大数据与会计</w:t>
      </w:r>
      <w:r>
        <w:rPr>
          <w:rFonts w:hint="eastAsia"/>
          <w:sz w:val="32"/>
          <w:szCs w:val="32"/>
        </w:rPr>
        <w:t>专业的一门专业核心课，本课程全面贯彻党的教育方针，落实立德树人根本任务，培养学生掌握以财务会计、财务管理、管理会计、财务报表分析、大数据财务分析应用、纳税申报实务等专业课程理论为核心，应用经济学、投资学、管理学、市场营销学、人力资源管理等多门经济管理类课程理论知识体系。</w:t>
      </w:r>
    </w:p>
    <w:p w14:paraId="2385E13C">
      <w:pPr>
        <w:ind w:firstLine="560"/>
        <w:rPr>
          <w:color w:val="FF0000"/>
          <w:sz w:val="32"/>
          <w:szCs w:val="32"/>
        </w:rPr>
      </w:pPr>
      <w:r>
        <w:rPr>
          <w:rFonts w:hint="eastAsia"/>
          <w:sz w:val="32"/>
          <w:szCs w:val="32"/>
        </w:rPr>
        <w:t>让学生体验智能生产制造企业涵盖的战略、筹资、投资、供应链、生产、营销、纳税申报、经营分析、财务分析、经营决策、投资决策等业务和财务活动，掌握业务财务和战略财务的基本技能，培养学生全局思维、数据思维、团队协作、创新思维等综合职业能力。</w:t>
      </w:r>
    </w:p>
    <w:p w14:paraId="621E819A"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475EE3BC">
      <w:pPr>
        <w:ind w:firstLine="560"/>
        <w:rPr>
          <w:sz w:val="32"/>
          <w:szCs w:val="32"/>
        </w:rPr>
      </w:pPr>
      <w:r>
        <w:rPr>
          <w:rFonts w:hint="eastAsia"/>
          <w:sz w:val="32"/>
          <w:szCs w:val="32"/>
        </w:rPr>
        <w:t>完成本课程学习后，学生应当具有以下素质、知识和能力：</w:t>
      </w:r>
    </w:p>
    <w:bookmarkEnd w:id="10"/>
    <w:p w14:paraId="1E5387A1">
      <w:pPr>
        <w:pStyle w:val="3"/>
        <w:numPr>
          <w:ilvl w:val="0"/>
          <w:numId w:val="2"/>
        </w:numPr>
        <w:ind w:firstLine="560"/>
        <w:rPr>
          <w:sz w:val="32"/>
          <w:szCs w:val="32"/>
        </w:rPr>
      </w:pPr>
      <w:bookmarkStart w:id="11" w:name="_Toc1453"/>
      <w:bookmarkStart w:id="12" w:name="_Toc90472987"/>
      <w:bookmarkStart w:id="13" w:name="_Toc7412"/>
      <w:r>
        <w:rPr>
          <w:rFonts w:hint="eastAsia"/>
          <w:sz w:val="32"/>
          <w:szCs w:val="32"/>
        </w:rPr>
        <w:t>素质目标</w:t>
      </w:r>
      <w:bookmarkEnd w:id="11"/>
      <w:bookmarkEnd w:id="12"/>
      <w:bookmarkEnd w:id="13"/>
      <w:bookmarkStart w:id="14" w:name="_Toc502337264"/>
    </w:p>
    <w:p w14:paraId="6DEADEDE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1.</w:t>
      </w:r>
      <w:r>
        <w:rPr>
          <w:rFonts w:hint="eastAsia"/>
          <w:sz w:val="32"/>
          <w:szCs w:val="32"/>
        </w:rPr>
        <w:t>职业道德与责任感：培养严谨的财务合规意识，遵守会计准则与税法法规，树立数据真实性与诚信经营理念。</w:t>
      </w:r>
    </w:p>
    <w:p w14:paraId="5CE3D6D7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2.</w:t>
      </w:r>
      <w:r>
        <w:rPr>
          <w:rFonts w:hint="eastAsia"/>
          <w:sz w:val="32"/>
          <w:szCs w:val="32"/>
        </w:rPr>
        <w:t>团队协作与沟通能力：通过分组角色扮演（CEO、CFO、COO等），强化跨部门协作意识，提升团队决策与沟通能力。</w:t>
      </w:r>
    </w:p>
    <w:p w14:paraId="4A41E72C">
      <w:pPr>
        <w:ind w:left="0" w:leftChars="0"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3.</w:t>
      </w:r>
      <w:r>
        <w:rPr>
          <w:rFonts w:hint="eastAsia"/>
          <w:sz w:val="32"/>
          <w:szCs w:val="32"/>
        </w:rPr>
        <w:t>创新与问题解决思维：在战略制定、生产优化、营销策略等环节中，鼓励创新方案设计，培养应对复杂经营问题的能力。</w:t>
      </w:r>
    </w:p>
    <w:p w14:paraId="1623BFF1">
      <w:pPr>
        <w:ind w:left="0" w:leftChars="0"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4.</w:t>
      </w:r>
      <w:r>
        <w:rPr>
          <w:rFonts w:hint="eastAsia"/>
          <w:sz w:val="32"/>
          <w:szCs w:val="32"/>
        </w:rPr>
        <w:t>全局与数据思维：通过企业全流程模拟，理解业务与财务的联动关系，形成基于数据分析的决策习惯。</w:t>
      </w:r>
    </w:p>
    <w:p w14:paraId="7B84A48E">
      <w:pPr>
        <w:ind w:left="0" w:leftChars="0"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5.</w:t>
      </w:r>
      <w:r>
        <w:rPr>
          <w:rFonts w:hint="eastAsia"/>
          <w:sz w:val="32"/>
          <w:szCs w:val="32"/>
        </w:rPr>
        <w:t>社会责任意识：在环保投资、供应链管理等任务中，融入可持续发展理念，强化企业社会责任感。</w:t>
      </w:r>
    </w:p>
    <w:p w14:paraId="031AAB23">
      <w:pPr>
        <w:pStyle w:val="3"/>
        <w:numPr>
          <w:ilvl w:val="0"/>
          <w:numId w:val="2"/>
        </w:numPr>
        <w:ind w:firstLine="560"/>
        <w:rPr>
          <w:sz w:val="32"/>
          <w:szCs w:val="32"/>
        </w:rPr>
      </w:pPr>
      <w:bookmarkStart w:id="15" w:name="_Toc24734"/>
      <w:bookmarkStart w:id="16" w:name="_Toc1104"/>
      <w:bookmarkStart w:id="17" w:name="_Toc90472988"/>
      <w:r>
        <w:rPr>
          <w:rFonts w:hint="eastAsia"/>
          <w:sz w:val="32"/>
          <w:szCs w:val="32"/>
        </w:rPr>
        <w:t>知识目标</w:t>
      </w:r>
      <w:bookmarkEnd w:id="14"/>
      <w:bookmarkEnd w:id="15"/>
      <w:bookmarkEnd w:id="16"/>
      <w:bookmarkEnd w:id="17"/>
      <w:bookmarkStart w:id="18" w:name="_Toc502337265"/>
    </w:p>
    <w:p w14:paraId="06270D72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1.</w:t>
      </w:r>
      <w:r>
        <w:rPr>
          <w:rFonts w:hint="eastAsia"/>
          <w:sz w:val="32"/>
          <w:szCs w:val="32"/>
        </w:rPr>
        <w:t>战略管理理论：掌握PEST、SWOT、波特五力等分析工具，理解战略地图绘制方法。</w:t>
      </w:r>
    </w:p>
    <w:p w14:paraId="117F323F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2.</w:t>
      </w:r>
      <w:r>
        <w:rPr>
          <w:rFonts w:hint="eastAsia"/>
          <w:sz w:val="32"/>
          <w:szCs w:val="32"/>
        </w:rPr>
        <w:t>数字化工具应用：熟悉Python数据清洗、财务机器人（RPA）、BI工具（WynBI）、AI税务风控平台操作。</w:t>
      </w:r>
    </w:p>
    <w:p w14:paraId="4BE61731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3.</w:t>
      </w:r>
      <w:r>
        <w:rPr>
          <w:rFonts w:hint="eastAsia"/>
          <w:sz w:val="32"/>
          <w:szCs w:val="32"/>
        </w:rPr>
        <w:t>供应链与生产管理：了解采购计划编制、供应商评估模型、生产排程优化（甘特图应用）及生产线维护决策。</w:t>
      </w:r>
    </w:p>
    <w:p w14:paraId="45BCDA58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4.</w:t>
      </w:r>
      <w:r>
        <w:rPr>
          <w:rFonts w:hint="eastAsia"/>
          <w:sz w:val="32"/>
          <w:szCs w:val="32"/>
        </w:rPr>
        <w:t>财务与税务知识：掌握全盘账务处理、成本核算方法、增值税/企业所得税申报流程及财务报表分析技术。</w:t>
      </w:r>
    </w:p>
    <w:p w14:paraId="7F0226DC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5.</w:t>
      </w:r>
      <w:r>
        <w:rPr>
          <w:rFonts w:hint="eastAsia"/>
          <w:sz w:val="32"/>
          <w:szCs w:val="32"/>
        </w:rPr>
        <w:t>营销与人力资源：熟悉4P营销策略、经销商信用评价体系、薪酬设计模型及绩效考核指标设计。</w:t>
      </w:r>
    </w:p>
    <w:p w14:paraId="030D67A8">
      <w:pPr>
        <w:rPr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6.</w:t>
      </w:r>
      <w:r>
        <w:rPr>
          <w:rFonts w:hint="eastAsia"/>
          <w:sz w:val="32"/>
          <w:szCs w:val="32"/>
        </w:rPr>
        <w:t>大数据与AI技术：理解数据建模、可视化分析、预测模型（如时间序列分析）及AI在经营决策中的应用场景。</w:t>
      </w:r>
    </w:p>
    <w:p w14:paraId="3824FC18">
      <w:pPr>
        <w:pStyle w:val="3"/>
        <w:numPr>
          <w:ilvl w:val="0"/>
          <w:numId w:val="2"/>
        </w:numPr>
        <w:ind w:firstLine="560"/>
        <w:rPr>
          <w:sz w:val="32"/>
          <w:szCs w:val="32"/>
        </w:rPr>
      </w:pPr>
      <w:bookmarkStart w:id="19" w:name="_Toc30755"/>
      <w:bookmarkStart w:id="20" w:name="_Toc90472989"/>
      <w:bookmarkStart w:id="21" w:name="_Toc12623"/>
      <w:r>
        <w:rPr>
          <w:rFonts w:hint="eastAsia"/>
          <w:sz w:val="32"/>
          <w:szCs w:val="32"/>
        </w:rPr>
        <w:t>能力目标</w:t>
      </w:r>
      <w:bookmarkEnd w:id="18"/>
      <w:bookmarkEnd w:id="19"/>
      <w:bookmarkEnd w:id="20"/>
      <w:bookmarkEnd w:id="21"/>
    </w:p>
    <w:p w14:paraId="6215ADFB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1.</w:t>
      </w:r>
      <w:r>
        <w:rPr>
          <w:rFonts w:hint="eastAsia"/>
          <w:sz w:val="32"/>
          <w:szCs w:val="32"/>
        </w:rPr>
        <w:t>战略决策能力：能够基于行业数据制定企业战略目标，并利用数字化工具进行战略落地与效果评估。</w:t>
      </w:r>
    </w:p>
    <w:p w14:paraId="6D8FDDEB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2.</w:t>
      </w:r>
      <w:r>
        <w:rPr>
          <w:rFonts w:hint="eastAsia"/>
          <w:sz w:val="32"/>
          <w:szCs w:val="32"/>
        </w:rPr>
        <w:t>业务运营能力：采购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制定供应商筛选标准，完成长期资产购置的财务可行性分析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</w:rPr>
        <w:t>生产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优化生产排程，平衡产能与需求，降低库存成本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</w:rPr>
        <w:t>营销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设计线上线下整合营销方案，分析销售数据并调整策略。</w:t>
      </w:r>
    </w:p>
    <w:p w14:paraId="25EAA7F2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3.</w:t>
      </w:r>
      <w:r>
        <w:rPr>
          <w:rFonts w:hint="eastAsia"/>
          <w:sz w:val="32"/>
          <w:szCs w:val="32"/>
        </w:rPr>
        <w:t>财务与税务处理能力：独立完成智能财务核算（凭证建模、成本分摊、报表生成）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</w:rPr>
        <w:t>准确填报增值税、企业所得税及财产行为税申报表，规避税务风险。</w:t>
      </w:r>
    </w:p>
    <w:p w14:paraId="39D4AEB2">
      <w:pPr>
        <w:ind w:left="0" w:leftChars="0"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4.</w:t>
      </w:r>
      <w:r>
        <w:rPr>
          <w:rFonts w:hint="eastAsia"/>
          <w:sz w:val="32"/>
          <w:szCs w:val="32"/>
        </w:rPr>
        <w:t>数据分析与决策能力：利用BI工具进行供应链、人力、财务等多维度数据分析，生成可视化报告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</w:rPr>
        <w:t>应用预测模型（如线性回归、NPV分析）支持投资与经营决策。</w:t>
      </w:r>
    </w:p>
    <w:p w14:paraId="5747247E">
      <w:pPr>
        <w:ind w:left="0" w:leftChars="0" w:firstLine="640" w:firstLineChars="200"/>
      </w:pPr>
      <w:r>
        <w:rPr>
          <w:rFonts w:hint="eastAsia"/>
          <w:sz w:val="32"/>
          <w:szCs w:val="32"/>
          <w:lang w:val="en-US" w:eastAsia="zh-CN"/>
        </w:rPr>
        <w:t>5.</w:t>
      </w:r>
      <w:r>
        <w:rPr>
          <w:rFonts w:hint="eastAsia"/>
          <w:sz w:val="32"/>
          <w:szCs w:val="32"/>
        </w:rPr>
        <w:t>团队协作与领导能力：在综合实战中担任不同管理角色，协调团队资源达成经营目标，并通过复盘优化企业绩效。</w:t>
      </w:r>
    </w:p>
    <w:p w14:paraId="1CB9A4D5">
      <w:pPr>
        <w:pStyle w:val="2"/>
        <w:ind w:firstLine="653"/>
      </w:pPr>
      <w:bookmarkStart w:id="22" w:name="_Toc24423"/>
      <w:bookmarkStart w:id="23" w:name="_Toc11296"/>
      <w:r>
        <w:rPr>
          <w:rFonts w:hint="eastAsia"/>
        </w:rPr>
        <w:t>四、课程职业能力分析</w:t>
      </w:r>
      <w:bookmarkEnd w:id="22"/>
      <w:bookmarkEnd w:id="23"/>
    </w:p>
    <w:p w14:paraId="18F53867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表2.课程职业能力分析表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 w14:paraId="58DD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183AA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4C5BC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280E3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731CB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231E34D4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303D7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6E51B4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企业管理者（CEO）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46E9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战略制定与决策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2D9F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制定企业战略目标，分析行业趋势，分配资源。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9271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战略分析工具（PEST、SWOT、波特五力）；战略地图绘制。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14342A0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战略管理理论；数字化决策工具应用。</w:t>
            </w:r>
          </w:p>
        </w:tc>
      </w:tr>
      <w:tr w14:paraId="5F5A1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06C48B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财务总监（CFO）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EC32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财务核算与税务申报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0FF1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处理全盘账务，完成税务申报，分析财务报表。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7B35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智能财务核算、税务申报系统操作；财务报表分析。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448290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会计准则、税法政策；大数据财务分析技术。</w:t>
            </w:r>
          </w:p>
        </w:tc>
      </w:tr>
      <w:tr w14:paraId="3DEA6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5A483BD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24" w:name="_Toc27541"/>
            <w:bookmarkStart w:id="25" w:name="_Toc30005"/>
            <w:bookmarkStart w:id="26" w:name="_Toc502337266"/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运营总监（COO）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9B2D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采购与生产管理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8312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制定采购计划，优化生产排程，管理供应链。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97A5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数字化采购工具应用；生产排程优化模型。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A9B113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供应链管理理论；ERP系统操作。</w:t>
            </w:r>
          </w:p>
        </w:tc>
      </w:tr>
      <w:tr w14:paraId="6BD20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50CBC26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营销总监（CMO）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6BE68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市场推广与销售管理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4CC0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制定营销策略，管理经销商，分析销售数据。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94A9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数字化营销工具（电商平台管理、广告投放分析）。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4C31861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4P营销理论；市场数据分析方法。</w:t>
            </w:r>
          </w:p>
        </w:tc>
      </w:tr>
      <w:tr w14:paraId="6E811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0584131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人力资源总监（CHO）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D03D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员工管理与薪酬设计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46C9E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招聘、培训员工，制定薪酬体系，进行绩效考核。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115D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人力资源管理系统（HRM）操作；薪酬测算模型应用。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33A0492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劳动法规；绩效考核指标体系。</w:t>
            </w:r>
          </w:p>
        </w:tc>
      </w:tr>
    </w:tbl>
    <w:p w14:paraId="59ED257E">
      <w:pPr>
        <w:pStyle w:val="2"/>
        <w:numPr>
          <w:ilvl w:val="0"/>
          <w:numId w:val="3"/>
        </w:numPr>
        <w:ind w:firstLine="560"/>
        <w:rPr>
          <w:rFonts w:hint="eastAsia"/>
        </w:rPr>
      </w:pPr>
      <w:r>
        <w:rPr>
          <w:rFonts w:hint="eastAsia"/>
        </w:rPr>
        <w:t>课程设计思路</w:t>
      </w:r>
      <w:bookmarkEnd w:id="24"/>
      <w:bookmarkEnd w:id="25"/>
    </w:p>
    <w:p w14:paraId="2A9A2FA3">
      <w:pPr>
        <w:pStyle w:val="3"/>
        <w:numPr>
          <w:ilvl w:val="0"/>
          <w:numId w:val="4"/>
        </w:numPr>
        <w:bidi w:val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教学路径设计</w:t>
      </w:r>
      <w:r>
        <w:rPr>
          <w:rFonts w:hint="eastAsia"/>
          <w:sz w:val="32"/>
          <w:szCs w:val="32"/>
          <w:lang w:eastAsia="zh-CN"/>
        </w:rPr>
        <w:t>：</w:t>
      </w:r>
    </w:p>
    <w:p w14:paraId="2C566284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以“理论—实训—决策—实战”为主线，构建闭环式学习流程</w:t>
      </w:r>
      <w:r>
        <w:rPr>
          <w:rFonts w:hint="eastAsia"/>
          <w:sz w:val="32"/>
          <w:szCs w:val="32"/>
          <w:lang w:eastAsia="zh-CN"/>
        </w:rPr>
        <w:t>。</w:t>
      </w:r>
    </w:p>
    <w:p w14:paraId="640AFB32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>1.</w:t>
      </w:r>
      <w:r>
        <w:rPr>
          <w:rFonts w:hint="eastAsia"/>
          <w:sz w:val="32"/>
          <w:szCs w:val="32"/>
        </w:rPr>
        <w:t>阶段一：理论奠基与工具导入</w:t>
      </w:r>
    </w:p>
    <w:p w14:paraId="3B620005">
      <w:pPr>
        <w:numPr>
          <w:ilvl w:val="0"/>
          <w:numId w:val="0"/>
        </w:numPr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目标：夯实数字化管理理论基础，熟悉工具操作逻辑。</w:t>
      </w:r>
    </w:p>
    <w:p w14:paraId="4054C09A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设计：</w:t>
      </w:r>
    </w:p>
    <w:p w14:paraId="73EE7348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理论授课：案例解析战略工具、财务模型、Python基础等。</w:t>
      </w:r>
    </w:p>
    <w:p w14:paraId="3D72413D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工具演示：ERP、WynBI、Python、RPA财务机器人、AI税务平台。</w:t>
      </w:r>
    </w:p>
    <w:p w14:paraId="72F3A9BE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学生任务：绘制战略地图、编写采购计划模板、完成Python数据清洗练习。</w:t>
      </w:r>
    </w:p>
    <w:p w14:paraId="356DC831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>2.</w:t>
      </w:r>
      <w:r>
        <w:rPr>
          <w:rFonts w:hint="eastAsia"/>
          <w:sz w:val="32"/>
          <w:szCs w:val="32"/>
        </w:rPr>
        <w:t>阶段二：分模块实训与角色扮演</w:t>
      </w:r>
    </w:p>
    <w:p w14:paraId="669FE50E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目标：分岗位模拟企业运营，强化技能应用。</w:t>
      </w:r>
    </w:p>
    <w:p w14:paraId="4E23C9BA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设计：</w:t>
      </w:r>
    </w:p>
    <w:p w14:paraId="2855ECEE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角色分工：CEO、CFO、COO、CMO、CHO。</w:t>
      </w:r>
    </w:p>
    <w:p w14:paraId="2C75ACF5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任务驱动：采购谈判、生产排程、营销策划、智能报税等。</w:t>
      </w:r>
    </w:p>
    <w:p w14:paraId="6954510A">
      <w:pPr>
        <w:numPr>
          <w:ilvl w:val="0"/>
          <w:numId w:val="0"/>
        </w:numPr>
        <w:ind w:left="638" w:leftChars="228" w:firstLine="0"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即时反馈：平台自动评分（如成本控制、报表准确性）。</w:t>
      </w:r>
      <w:r>
        <w:rPr>
          <w:rFonts w:hint="eastAsia"/>
          <w:sz w:val="32"/>
          <w:szCs w:val="32"/>
          <w:lang w:val="en-US" w:eastAsia="zh-CN"/>
        </w:rPr>
        <w:t>3.</w:t>
      </w:r>
      <w:r>
        <w:rPr>
          <w:rFonts w:hint="eastAsia"/>
          <w:sz w:val="32"/>
          <w:szCs w:val="32"/>
        </w:rPr>
        <w:t>阶段三：数据分析与决策优化</w:t>
      </w:r>
    </w:p>
    <w:p w14:paraId="4115207B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目标：培养数据驱动决策能力。</w:t>
      </w:r>
    </w:p>
    <w:p w14:paraId="527BB249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设计：</w:t>
      </w:r>
    </w:p>
    <w:p w14:paraId="67E7C262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数据建模：使用Python和BI工具进行多维度分析。</w:t>
      </w:r>
    </w:p>
    <w:p w14:paraId="25BBA9E4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AI辅助决策：模拟市场变化，调整战略。</w:t>
      </w:r>
    </w:p>
    <w:p w14:paraId="7387C294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输出报告：《数据驱动经营优化建议书》。</w:t>
      </w:r>
    </w:p>
    <w:p w14:paraId="68BD85E8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4.阶段四：综合实战与复盘反思</w:t>
      </w:r>
    </w:p>
    <w:p w14:paraId="0D3BDEDD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目标：全流程实战检验能力，强化反思与改进。</w:t>
      </w:r>
    </w:p>
    <w:p w14:paraId="051F211D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设计：</w:t>
      </w:r>
    </w:p>
    <w:p w14:paraId="4D4861C6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跨周期运营：模拟企业3个月经营，覆盖战略制定、业务执行、财务核算、税务稽查全环节。</w:t>
      </w:r>
    </w:p>
    <w:p w14:paraId="130AA899">
      <w:pPr>
        <w:numPr>
          <w:ilvl w:val="0"/>
          <w:numId w:val="0"/>
        </w:numPr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系统评分：平台根据利润、合规性、市场份额等指标生成团队排名。</w:t>
      </w:r>
    </w:p>
    <w:p w14:paraId="21141707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复盘答辩：学生分析经营成败原因，提出改进策略（如“如何通过研发投入提升产品竞争力”）。</w:t>
      </w:r>
    </w:p>
    <w:p w14:paraId="25173A35">
      <w:pPr>
        <w:pStyle w:val="3"/>
        <w:bidi w:val="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教学评价设计：</w:t>
      </w:r>
    </w:p>
    <w:p w14:paraId="676D0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1.考核方式：</w:t>
      </w:r>
    </w:p>
    <w:p w14:paraId="1FEC93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本课程评价突出实践性教学环境的考核，过程性评价和终结性评价相结合。</w:t>
      </w:r>
    </w:p>
    <w:p w14:paraId="67B27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过程性评价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通过课堂参与、小组讨论、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课后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作业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阶段测验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和项目进展等多维度评价学生的学习过程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，共占总成绩的50%。</w:t>
      </w:r>
    </w:p>
    <w:p w14:paraId="0D432D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终结性评价以学生的项目成果、案例分析报告或课程论文（期末考试）等作为评价依据，反映学生的学习成果，共占总成绩的50%。</w:t>
      </w:r>
    </w:p>
    <w:p w14:paraId="6CB5FA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此外，注重学生实践中分析问题解决问题的考核，对待学习和应用上有独到见解的学生应特别给予鼓励，综合评价学生能力。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鼓励学生进行自我反思，同时开展同伴评价，促进学生相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互学习和进步。通过综合运用不同的评价方式，形成全面、客观的评价体系，最终促进学生全面发展。</w:t>
      </w:r>
    </w:p>
    <w:p w14:paraId="1834CD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/>
          <w:color w:val="auto"/>
          <w:sz w:val="32"/>
          <w:szCs w:val="32"/>
          <w:lang w:val="en-US" w:eastAsia="zh-CN"/>
        </w:rPr>
        <w:t>2.</w:t>
      </w:r>
      <w:r>
        <w:rPr>
          <w:rFonts w:hint="default"/>
          <w:color w:val="auto"/>
          <w:sz w:val="32"/>
          <w:szCs w:val="32"/>
          <w:lang w:val="en-US" w:eastAsia="zh-CN"/>
        </w:rPr>
        <w:t>考核比例及要求：</w:t>
      </w:r>
    </w:p>
    <w:p w14:paraId="095FE668">
      <w:pPr>
        <w:snapToGrid w:val="0"/>
        <w:spacing w:line="578" w:lineRule="exact"/>
        <w:ind w:firstLine="560"/>
        <w:jc w:val="center"/>
        <w:rPr>
          <w:rFonts w:hint="default"/>
          <w:lang w:val="en-US" w:eastAsia="zh-CN"/>
        </w:rPr>
      </w:pPr>
      <w:r>
        <w:rPr>
          <w:rFonts w:hint="eastAsia" w:ascii="仿宋_GB2312" w:hAnsi="仿宋_GB2312" w:cs="仿宋_GB2312"/>
          <w:b/>
          <w:color w:val="auto"/>
          <w:sz w:val="32"/>
          <w:szCs w:val="32"/>
        </w:rPr>
        <w:t>表</w:t>
      </w:r>
      <w:r>
        <w:rPr>
          <w:rFonts w:hint="eastAsia" w:ascii="仿宋_GB2312" w:hAnsi="仿宋_GB2312" w:cs="仿宋_GB2312"/>
          <w:b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cs="仿宋_GB2312"/>
          <w:b/>
          <w:color w:val="auto"/>
          <w:sz w:val="32"/>
          <w:szCs w:val="32"/>
        </w:rPr>
        <w:t>.课程考核比例及要求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197"/>
        <w:gridCol w:w="1355"/>
        <w:gridCol w:w="1559"/>
        <w:gridCol w:w="992"/>
        <w:gridCol w:w="786"/>
        <w:gridCol w:w="1816"/>
      </w:tblGrid>
      <w:tr w14:paraId="41EDB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4" w:type="dxa"/>
            <w:gridSpan w:val="2"/>
            <w:shd w:val="clear" w:color="auto" w:fill="auto"/>
            <w:vAlign w:val="center"/>
          </w:tcPr>
          <w:p w14:paraId="3309D7FA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评价项目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6DE8B502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评价内容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4A67070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评价方式</w:t>
            </w:r>
          </w:p>
        </w:tc>
        <w:tc>
          <w:tcPr>
            <w:tcW w:w="1778" w:type="dxa"/>
            <w:gridSpan w:val="2"/>
            <w:shd w:val="clear" w:color="auto" w:fill="auto"/>
          </w:tcPr>
          <w:p w14:paraId="25ED4B21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权重（%）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132F5772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14:paraId="2458E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B2ED92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过程性评价</w:t>
            </w: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001F554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平时成绩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4F745FF7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出勤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1B1D1A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6D011ED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4D023C6E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4959902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全勤满分，缺勤一次扣0.5分</w:t>
            </w:r>
          </w:p>
        </w:tc>
      </w:tr>
      <w:tr w14:paraId="61F9F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0646B0B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49AEB077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053EC2B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课堂活动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8A845C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生生互评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4F739A8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F6EE20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1ADAED5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BBC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53F1651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5573141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7191B935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作业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FEC9FB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46AC2321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76FB2A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239402E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按作业成绩计分</w:t>
            </w:r>
          </w:p>
        </w:tc>
      </w:tr>
      <w:tr w14:paraId="30F26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F5ACFA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终结性评价</w:t>
            </w: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1CD57C4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考试成绩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1451F79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技能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0C22FC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师生共评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040AA73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2E6D2C56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355B5C9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学生分组酒店经营与管理实践评价</w:t>
            </w:r>
          </w:p>
        </w:tc>
      </w:tr>
      <w:tr w14:paraId="62F28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1615CFC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2068F15C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vMerge w:val="continue"/>
            <w:shd w:val="clear" w:color="auto" w:fill="auto"/>
            <w:vAlign w:val="center"/>
          </w:tcPr>
          <w:p w14:paraId="4B59EFB3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213624C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6FAC742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952A159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5586C5B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技能实践考核</w:t>
            </w:r>
          </w:p>
        </w:tc>
      </w:tr>
      <w:tr w14:paraId="4D36B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7BA5680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4DABFED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668F5A00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理论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D7C0B6F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08FD752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C17F72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1F0B799D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理论试卷阅卷</w:t>
            </w:r>
          </w:p>
        </w:tc>
      </w:tr>
      <w:tr w14:paraId="7556E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4928" w:type="dxa"/>
            <w:gridSpan w:val="4"/>
            <w:shd w:val="clear" w:color="auto" w:fill="auto"/>
            <w:vAlign w:val="center"/>
          </w:tcPr>
          <w:p w14:paraId="30E798A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总分</w:t>
            </w:r>
          </w:p>
        </w:tc>
        <w:tc>
          <w:tcPr>
            <w:tcW w:w="3594" w:type="dxa"/>
            <w:gridSpan w:val="3"/>
            <w:shd w:val="clear" w:color="auto" w:fill="auto"/>
            <w:vAlign w:val="center"/>
          </w:tcPr>
          <w:p w14:paraId="72E619D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</w:tbl>
    <w:p w14:paraId="24351EBF">
      <w:pPr>
        <w:pStyle w:val="3"/>
        <w:bidi w:val="0"/>
        <w:rPr>
          <w:rFonts w:hint="eastAsia"/>
          <w:sz w:val="32"/>
          <w:szCs w:val="32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三</w:t>
      </w:r>
      <w:r>
        <w:rPr>
          <w:rFonts w:hint="eastAsia"/>
          <w:lang w:eastAsia="zh-CN"/>
        </w:rPr>
        <w:t>）</w:t>
      </w:r>
      <w:r>
        <w:rPr>
          <w:rFonts w:hint="eastAsia"/>
          <w:sz w:val="32"/>
          <w:szCs w:val="32"/>
        </w:rPr>
        <w:t>课程思政设计</w:t>
      </w:r>
    </w:p>
    <w:p w14:paraId="470B8F8D">
      <w:pPr>
        <w:ind w:left="0" w:leftChars="0"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以“职业素养+社会责任”为核心，隐性融入专业教学</w:t>
      </w:r>
      <w:r>
        <w:rPr>
          <w:rFonts w:hint="eastAsia"/>
          <w:sz w:val="32"/>
          <w:szCs w:val="32"/>
          <w:lang w:eastAsia="zh-CN"/>
        </w:rPr>
        <w:t>。</w:t>
      </w:r>
    </w:p>
    <w:p w14:paraId="69C0971D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</w:p>
    <w:p w14:paraId="0DB6D74F">
      <w:pPr>
        <w:numPr>
          <w:ilvl w:val="0"/>
          <w:numId w:val="0"/>
        </w:numPr>
        <w:ind w:firstLine="640" w:firstLineChars="200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1.思政融入点与教学设计：</w:t>
      </w:r>
    </w:p>
    <w:tbl>
      <w:tblPr>
        <w:tblStyle w:val="13"/>
        <w:tblW w:w="91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0"/>
        <w:gridCol w:w="3710"/>
        <w:gridCol w:w="3210"/>
      </w:tblGrid>
      <w:tr w14:paraId="028A9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8F97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4"/>
                <w:szCs w:val="24"/>
                <w:u w:val="none"/>
                <w:lang w:val="en-US" w:eastAsia="zh-CN" w:bidi="ar"/>
              </w:rPr>
              <w:t>思政目标</w:t>
            </w:r>
          </w:p>
        </w:tc>
        <w:tc>
          <w:tcPr>
            <w:tcW w:w="3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E183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4"/>
                <w:szCs w:val="24"/>
                <w:u w:val="none"/>
                <w:lang w:val="en-US" w:eastAsia="zh-CN" w:bidi="ar"/>
              </w:rPr>
              <w:t>融入场景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49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4"/>
                <w:szCs w:val="24"/>
                <w:u w:val="none"/>
                <w:lang w:val="en-US" w:eastAsia="zh-CN" w:bidi="ar"/>
              </w:rPr>
              <w:t>教学方法</w:t>
            </w:r>
          </w:p>
        </w:tc>
      </w:tr>
      <w:tr w14:paraId="1F1A8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</w:trPr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23D4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诚信经营意识</w:t>
            </w:r>
          </w:p>
        </w:tc>
        <w:tc>
          <w:tcPr>
            <w:tcW w:w="3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8802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智能财务核算任务（如凭证真实性核查）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56F4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案例：某企业财务造假后果分析→强调数据真实性。</w:t>
            </w:r>
          </w:p>
        </w:tc>
      </w:tr>
      <w:tr w14:paraId="197EF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</w:trPr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104F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社会责任与可持续发展</w:t>
            </w:r>
          </w:p>
        </w:tc>
        <w:tc>
          <w:tcPr>
            <w:tcW w:w="3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FC59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环保投资决策、供应链供应商筛选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43E9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任务：选择低碳供应商，分析长期社会效益。</w:t>
            </w:r>
          </w:p>
        </w:tc>
      </w:tr>
      <w:tr w14:paraId="38F08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</w:trPr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F04E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团队协作与领导力</w:t>
            </w:r>
          </w:p>
        </w:tc>
        <w:tc>
          <w:tcPr>
            <w:tcW w:w="3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57DD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综合实战中的角色分工与冲突解决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0D46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复盘：讨论“团队决策失误如何改进”。</w:t>
            </w:r>
          </w:p>
        </w:tc>
      </w:tr>
      <w:tr w14:paraId="41F75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</w:trPr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42CF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创新与工匠精神</w:t>
            </w:r>
          </w:p>
        </w:tc>
        <w:tc>
          <w:tcPr>
            <w:tcW w:w="3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4522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生产技术改造、产品研发投入任务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4B02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案例：华为研发投入→强调技术创新价值。</w:t>
            </w:r>
          </w:p>
        </w:tc>
      </w:tr>
    </w:tbl>
    <w:p w14:paraId="7B26D254">
      <w:pPr>
        <w:ind w:left="0" w:leftChars="0" w:firstLine="0" w:firstLineChars="0"/>
        <w:rPr>
          <w:rFonts w:hint="eastAsia"/>
        </w:rPr>
      </w:pPr>
    </w:p>
    <w:p w14:paraId="075BDBD4">
      <w:pPr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2.隐性思政渗透策略</w:t>
      </w:r>
    </w:p>
    <w:p w14:paraId="45B2F5B1">
      <w:pPr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案例引导：通过正反案例对比（如诚信纳税企业vs偷税漏税企业）引发价值观反思。</w:t>
      </w:r>
    </w:p>
    <w:p w14:paraId="479836DC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任务设计：在采购、生产任务中设置道德选择题（如“是否接受低价但污染环境的供应商”）。</w:t>
      </w:r>
    </w:p>
    <w:p w14:paraId="0B58671E">
      <w:pPr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3.成果输出</w:t>
      </w:r>
    </w:p>
    <w:p w14:paraId="44EF788F">
      <w:pPr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价值观报告：学生提交《企业经营中的社会责任实践总结》，结合自身任务说明道德选择依据。</w:t>
      </w:r>
    </w:p>
    <w:p w14:paraId="0B6F4486">
      <w:pPr>
        <w:rPr>
          <w:rFonts w:hint="eastAsia" w:eastAsia="仿宋_GB2312"/>
          <w:lang w:eastAsia="zh-CN"/>
        </w:rPr>
      </w:pPr>
      <w:r>
        <w:rPr>
          <w:rFonts w:hint="eastAsia"/>
          <w:sz w:val="32"/>
          <w:szCs w:val="32"/>
        </w:rPr>
        <w:t>思政积分卡：平台记录学生在任务中的价值观表现（如环保决策次数、团队协作评分），纳入总评。</w:t>
      </w:r>
    </w:p>
    <w:bookmarkEnd w:id="26"/>
    <w:p w14:paraId="1CE23C34">
      <w:pPr>
        <w:pStyle w:val="2"/>
        <w:ind w:firstLine="0" w:firstLineChars="0"/>
      </w:pPr>
      <w:bookmarkStart w:id="27" w:name="_Toc8844"/>
      <w:bookmarkStart w:id="28" w:name="_Toc11466"/>
      <w:r>
        <w:rPr>
          <w:rFonts w:hint="eastAsia"/>
        </w:rPr>
        <w:t>六、课程结构与内容</w:t>
      </w:r>
      <w:bookmarkEnd w:id="27"/>
      <w:bookmarkEnd w:id="28"/>
      <w:bookmarkStart w:id="29" w:name="_Toc19213"/>
      <w:bookmarkStart w:id="30" w:name="_Toc7467"/>
    </w:p>
    <w:p w14:paraId="2E2C554F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表3.课程设计方案</w:t>
      </w:r>
      <w:bookmarkEnd w:id="29"/>
      <w:bookmarkEnd w:id="30"/>
    </w:p>
    <w:tbl>
      <w:tblPr>
        <w:tblStyle w:val="14"/>
        <w:tblW w:w="89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149"/>
        <w:gridCol w:w="1970"/>
        <w:gridCol w:w="1842"/>
        <w:gridCol w:w="1843"/>
        <w:gridCol w:w="567"/>
      </w:tblGrid>
      <w:tr w14:paraId="29E6E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5D176F0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FCCBAB6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6C23DD1D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vAlign w:val="center"/>
          </w:tcPr>
          <w:p w14:paraId="36E68B43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vAlign w:val="center"/>
          </w:tcPr>
          <w:p w14:paraId="45794834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8D3DBF0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2A9795A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AA15281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5B8AA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8744CA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66D41E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企业战略与数字化内部控制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BCAFCE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1.制定企业战略目标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begin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instrText xml:space="preserve"> HYPERLINK "https://2.pe/" \t "https://chat.deepseek.com/a/chat/s/_blank" </w:instrTex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separate"/>
            </w:r>
            <w:r>
              <w:rPr>
                <w:rStyle w:val="17"/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shd w:val="clear" w:fill="FFFFFF"/>
              </w:rPr>
              <w:t>2.PE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end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ST/SWOT/五力分析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3.绘制战略地图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4.设计内控流程与风险点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606BFF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掌握战略分析工具使用方法；理解战略地图绘制逻辑；掌握企业内部控制基本规范和数字化风控流程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F71232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案例教学（宁德时代战略布局分析）+小组研讨；数字化沙盘模拟行业竞争与战略调整；企业实地调研（或虚拟参观）了解实际内控流程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3F8B19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在战略目标中必须包含"碳减排"或"社区公益"选项；通过"战略失误复盘"任务分析企业因忽视政策风险导致的失败案例，强调合规经营与社会责任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359B11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</w:tr>
      <w:tr w14:paraId="72EAD7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844065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B34684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Python财务数据清洗与挖掘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6147E5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instrText xml:space="preserve"> HYPERLINK "https://1.pa/" \t "https://chat.deepseek.com/a/chat/s/_blank"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separate"/>
            </w:r>
            <w:r>
              <w:rPr>
                <w:rStyle w:val="17"/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shd w:val="clear" w:fill="FFFFFF"/>
              </w:rPr>
              <w:t>1.Pa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end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ndas数据清洗与预处理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2.财务数据特征工程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3.销售/成本数据初步建模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4.可视化分析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4B3EA5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掌握Python基础编程；能够使用Pandas、NumPy进行财务数据清洗；掌握特征选择与构建方法；能够进行简单的预测建模与可视化</w:t>
            </w: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  <w:lang w:eastAsia="zh-CN"/>
              </w:rPr>
              <w:t>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487B9A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实战编程指导+课堂练习；项目驱动：以某企业实际脱敏销售数据集进行完整分析；分组竞赛：基于同一数据集进行建模准确率评比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AC31EE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在数据处理中设置用户隐私数据脱敏任务，违规操作触发"数据安全警示"，强化数据伦理与法律意识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18BF9B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</w:tr>
      <w:tr w14:paraId="57C4D5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EC5B5D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7420AC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智能财务核算与RPA应用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20FF57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1.凭证自动化处理与建模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2.财务报表自动生成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3.成本智能分摊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4.RPA财务机器人流程开发与应用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81B3A7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掌握智能财务软件操作（用友/金蝶）；能够进行常见财务业务流程的RPA开发与调试；理解成本分摊逻辑并能够进行系统设置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FD4879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人机协同实训：学生与财务机器人分工处理账务；RPA开发平台模拟训练；案例教学：对比传统手工记账与智能核算效率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762821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引入"瑞幸咖啡财务造假"与"格力电器合规纳税"案例对比分析，讨论诚信经营与企业长期发展的关系；在RPA开发中设置"舞弊绕过"陷阱，选择即触发合规警报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B01C09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</w:tr>
      <w:tr w14:paraId="49099A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9EEE48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92B166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智能税务申报与AI风控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CE05D5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1.增值税/企业所得税智能申报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2.“金税四期”系统模拟操作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begin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instrText xml:space="preserve"> HYPERLINK "https://3.ai/" \t "https://chat.deepseek.com/a/chat/s/_blank" </w:instrTex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separate"/>
            </w:r>
            <w:r>
              <w:rPr>
                <w:rStyle w:val="17"/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shd w:val="clear" w:fill="FFFFFF"/>
              </w:rPr>
              <w:t>3.AI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964FE"/>
                <w:spacing w:val="0"/>
                <w:sz w:val="22"/>
                <w:szCs w:val="22"/>
                <w:u w:val="none"/>
                <w:bdr w:val="single" w:color="auto" w:sz="12" w:space="0"/>
                <w:shd w:val="clear" w:fill="FFFFFF"/>
              </w:rPr>
              <w:fldChar w:fldCharType="end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税务风险识别与预警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4.税务稽查模拟与响应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ABB4C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熟悉最新税法政策与申报流程；掌握“金税四期”等税务系统的基本操作；能够理解并初步应用AI风控模型进行税务风险识别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F17E8E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税务申报平台模拟实操；AI风控平台案例模拟（如虚开发票识别）；分组进行税务稽查响应演练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FA795F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设计“虚开发票法律后果模拟”任务，深入认识涉税违法后果；选择真实涉税违法案例进行分组讨论，撰写反思报告，强化职业敬畏心与法律底线意识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9BB25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</w:tr>
      <w:tr w14:paraId="692A2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82D684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EAC0CE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财务大数据分析与可视化决策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622363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1.多维度经营数据整合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2.WynBI等BI工具高级应用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3.销售/资金预测建模（如线性回归、时间序列）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4.绘制可视化看板并撰写分析报告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32D67A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能够整合多源数据进行分析；掌握至少一种主流BI工具的高级功能；掌握基础预测模型原理并能够应用；能够撰写数据驱动的高质量决策分析报告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7C0892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“数据侦探”游戏：在数据中隐藏异常点由学生分析定位；决策擂台赛：基于同一数据集制定竞争性决策方案，由AI模拟结果并评分；综合大作业：完成某企业某季度经营分析全流程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4DEB84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引入“诺基亚决策失误”与“特斯拉数据驱动”对比案例，强调科学决策的重要性；在分析报告中需独立撰写“数据伦理与隐私保护说明”章节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847B4D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</w:t>
            </w:r>
          </w:p>
        </w:tc>
      </w:tr>
      <w:tr w14:paraId="3A030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0793AF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A89396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企业全流程实战运营</w:t>
            </w:r>
          </w:p>
        </w:tc>
        <w:tc>
          <w:tcPr>
            <w:tcW w:w="11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966701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1.组建模拟公司并角色分工（CEO/CFO/COO等）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2.完成3个月模拟运营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3.应对市场突变等“黑天鹅”事件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4.编制全面财报与经营报告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5.期末复盘答辩</w:t>
            </w:r>
          </w:p>
        </w:tc>
        <w:tc>
          <w:tcPr>
            <w:tcW w:w="19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DE0E7D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深度体验战略制定、采购、生产、销售、财务、税务等全业务流程；能够进行跨部门协作与决策；能够应对不确定性并制定应急方案；能够全面复盘分析经营成败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E06153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动态模拟经营平台分组对抗；每季度进行高管角色轮换，培养全局视野；邀请企业导师参与期末复盘答辩会并进行点评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390F21">
            <w:pPr>
              <w:spacing w:beforeLines="0" w:afterLines="0"/>
              <w:ind w:left="0" w:leftChars="0" w:firstLine="0" w:firstLineChars="0"/>
              <w:jc w:val="both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在经营绩效评分中，“社会贡献值”（如环保投入、员工福利）占比30%，引导平衡商业利益与社会责任；对在危机中提出创新且符合伦理解决方案（如转型绿色能源）的小组给予“社会责任创新奖”加分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C6EEED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</w:t>
            </w:r>
          </w:p>
        </w:tc>
      </w:tr>
    </w:tbl>
    <w:p w14:paraId="13785168"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4CE30E5E"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2C54F4A2"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0A6BD2BF">
      <w:pPr>
        <w:pStyle w:val="2"/>
        <w:ind w:firstLine="653"/>
      </w:pPr>
      <w:bookmarkStart w:id="31" w:name="_Toc18126"/>
      <w:bookmarkStart w:id="32" w:name="_Toc502337267"/>
      <w:bookmarkStart w:id="33" w:name="_Toc20287"/>
      <w:r>
        <w:rPr>
          <w:rFonts w:hint="eastAsia"/>
        </w:rPr>
        <w:t>七、学习评价</w:t>
      </w:r>
      <w:bookmarkEnd w:id="31"/>
      <w:bookmarkEnd w:id="32"/>
      <w:bookmarkEnd w:id="33"/>
      <w:bookmarkStart w:id="56" w:name="_GoBack"/>
      <w:bookmarkEnd w:id="56"/>
    </w:p>
    <w:p w14:paraId="12F7717C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>.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4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05"/>
        <w:gridCol w:w="1356"/>
        <w:gridCol w:w="3024"/>
        <w:gridCol w:w="2505"/>
        <w:gridCol w:w="1134"/>
      </w:tblGrid>
      <w:tr w14:paraId="4071A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tcBorders>
              <w:tl2br w:val="nil"/>
              <w:tr2bl w:val="nil"/>
            </w:tcBorders>
            <w:vAlign w:val="center"/>
          </w:tcPr>
          <w:p w14:paraId="39C9608A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D89545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18756F04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6C30A50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评价项目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715AF54E">
            <w:pPr>
              <w:spacing w:line="240" w:lineRule="auto"/>
              <w:ind w:firstLine="0" w:firstLineChars="0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  <w:lang w:val="en-US" w:eastAsia="zh-CN"/>
              </w:rPr>
              <w:t>评价内容与核心观测点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49819909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0BD8D719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18C091FB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2EAD10FE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12585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vMerge w:val="restart"/>
            <w:tcBorders>
              <w:tl2br w:val="nil"/>
              <w:tr2bl w:val="nil"/>
            </w:tcBorders>
            <w:vAlign w:val="center"/>
          </w:tcPr>
          <w:p w14:paraId="5137E495">
            <w:pPr>
              <w:spacing w:beforeLines="0" w:afterLines="0"/>
              <w:ind w:left="0" w:leftChars="0" w:firstLine="0" w:firstLineChars="0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  <w:bookmarkStart w:id="34" w:name="_Toc18233"/>
            <w:bookmarkStart w:id="35" w:name="_Toc502337268"/>
            <w:bookmarkStart w:id="36" w:name="_Toc11140"/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过程性评价（50%）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3E3E67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所有模块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563F8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课堂参与与活动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ED38A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出勤率与课堂纪律</w:t>
            </w:r>
          </w:p>
          <w:p w14:paraId="0FFB1861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提问与回答质量</w:t>
            </w:r>
          </w:p>
          <w:p w14:paraId="05987B17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小组讨论贡献度（观点输出、倾听协作）</w:t>
            </w:r>
          </w:p>
          <w:p w14:paraId="4F3003D5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角色扮演投入度与决策合理性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FE02DC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教学平台考勤系统</w:t>
            </w:r>
          </w:p>
          <w:p w14:paraId="16C36994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课堂实时记录（教师/助教）</w:t>
            </w:r>
          </w:p>
          <w:p w14:paraId="2E7DD926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小组活动记录表</w:t>
            </w:r>
          </w:p>
          <w:p w14:paraId="274067B2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在线协作平台日志分析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4564FC">
            <w:pPr>
              <w:spacing w:beforeLines="0" w:afterLines="0"/>
              <w:ind w:left="0" w:leftChars="0" w:firstLine="0" w:firstLineChars="0"/>
              <w:jc w:val="center"/>
              <w:rPr>
                <w:rFonts w:hint="default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15%</w:t>
            </w:r>
          </w:p>
        </w:tc>
      </w:tr>
      <w:tr w14:paraId="456B4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vMerge w:val="continue"/>
            <w:tcBorders>
              <w:tl2br w:val="nil"/>
              <w:tr2bl w:val="nil"/>
            </w:tcBorders>
            <w:vAlign w:val="center"/>
          </w:tcPr>
          <w:p w14:paraId="0252B5D8">
            <w:pPr>
              <w:spacing w:line="240" w:lineRule="auto"/>
              <w:ind w:firstLine="0" w:firstLineChars="0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D12AA4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所有模块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66BFFE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作业与实验报告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23470D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Python代码规范性与运行结果准确性</w:t>
            </w:r>
          </w:p>
          <w:p w14:paraId="29AA9F5E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RPA流程设计逻辑与自动化效率</w:t>
            </w:r>
          </w:p>
          <w:p w14:paraId="5A6E4D6B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数据分析报告的逻辑性、可视化质量与洞察深度</w:t>
            </w:r>
          </w:p>
          <w:p w14:paraId="72DAFF13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税务申报表的填报准确性</w:t>
            </w:r>
          </w:p>
          <w:p w14:paraId="47E9197C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实验报告的规范性与反思深度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A02F7F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编程平台自动评测（如Jupyter Notebook）</w:t>
            </w:r>
          </w:p>
          <w:p w14:paraId="0E45FEDF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RPA开发平台运行日志</w:t>
            </w:r>
          </w:p>
          <w:p w14:paraId="7783E9AF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BI工具报告导出与共享</w:t>
            </w:r>
          </w:p>
          <w:p w14:paraId="7B98A868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税务模拟平台自动评分</w:t>
            </w:r>
          </w:p>
          <w:p w14:paraId="1A4EF61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教师批阅与反馈系统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D15D4D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25%</w:t>
            </w:r>
          </w:p>
        </w:tc>
      </w:tr>
      <w:tr w14:paraId="0A48B7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vMerge w:val="continue"/>
            <w:tcBorders>
              <w:tl2br w:val="nil"/>
              <w:tr2bl w:val="nil"/>
            </w:tcBorders>
            <w:vAlign w:val="center"/>
          </w:tcPr>
          <w:p w14:paraId="408A6EA4">
            <w:pPr>
              <w:spacing w:line="240" w:lineRule="auto"/>
              <w:ind w:firstLine="0" w:firstLineChars="0"/>
              <w:jc w:val="center"/>
              <w:rPr>
                <w:rFonts w:hint="eastAsia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175BF7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课程思政贯穿全程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407935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思政与职业素养积分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B5567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诚信经营：在财务、税务任务中数据真实性</w:t>
            </w:r>
          </w:p>
          <w:p w14:paraId="49975FC2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社会责任：在战略、采购决策中选择环保、公益选项</w:t>
            </w:r>
          </w:p>
          <w:p w14:paraId="0742409B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工匠精神：对代码、报告、流程的精益求精</w:t>
            </w:r>
          </w:p>
          <w:p w14:paraId="1417C72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团队协作：在小组活动中的沟通与协作效果</w:t>
            </w:r>
          </w:p>
          <w:p w14:paraId="129098CC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法律意识：严格遵守数据隐私与合规要求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D5D362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模拟平台“道德陷阱”选择记录（系统自动扣分）</w:t>
            </w:r>
          </w:p>
          <w:p w14:paraId="54A262EC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经营决策中的“社会责任分”（系统自动评分）</w:t>
            </w:r>
          </w:p>
          <w:p w14:paraId="31C8DDE2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教师观察记录</w:t>
            </w:r>
          </w:p>
          <w:p w14:paraId="13C6C012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小组协作互评记录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8645AB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10%</w:t>
            </w:r>
          </w:p>
        </w:tc>
      </w:tr>
      <w:tr w14:paraId="6A49E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vMerge w:val="restart"/>
            <w:tcBorders>
              <w:tl2br w:val="nil"/>
              <w:tr2bl w:val="nil"/>
            </w:tcBorders>
            <w:vAlign w:val="center"/>
          </w:tcPr>
          <w:p w14:paraId="1BE9555F">
            <w:pPr>
              <w:spacing w:beforeLines="0" w:afterLines="0"/>
              <w:ind w:left="0" w:leftChars="0" w:firstLine="0" w:firstLineChars="0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终结性评价（50%）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9FEF67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模块二、五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6D65E5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技能实战考核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674937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Python财务分析：给定数据集，完成数据清洗、特征工程、建模与可视化分析，并提交报告。</w:t>
            </w:r>
          </w:p>
          <w:p w14:paraId="0DE172A4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RPA开发：发布一个财务流程自动化开发任务，测试流程的完整性与鲁棒性。</w:t>
            </w:r>
          </w:p>
          <w:p w14:paraId="6141C543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BI可视化：根据需求，连接数据源制作交互式可视化看板。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805037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机房统一机考</w:t>
            </w:r>
          </w:p>
          <w:p w14:paraId="4579A392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考试系统自动收取作品（代码、流程文件、报告）</w:t>
            </w:r>
          </w:p>
          <w:p w14:paraId="501BF1A2">
            <w:pPr>
              <w:spacing w:beforeLines="0" w:afterLines="0"/>
              <w:ind w:firstLine="440" w:firstLineChars="20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评分 rubric（教师/企业导师双评）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B0C8E1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20%</w:t>
            </w:r>
          </w:p>
        </w:tc>
      </w:tr>
      <w:tr w14:paraId="06452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vMerge w:val="continue"/>
            <w:tcBorders>
              <w:tl2br w:val="nil"/>
              <w:tr2bl w:val="nil"/>
            </w:tcBorders>
            <w:vAlign w:val="center"/>
          </w:tcPr>
          <w:p w14:paraId="0F1CF940">
            <w:pPr>
              <w:spacing w:line="240" w:lineRule="auto"/>
              <w:ind w:firstLine="0" w:firstLineChars="0"/>
              <w:jc w:val="center"/>
              <w:rPr>
                <w:rFonts w:hint="eastAsia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2F6FA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模块一、三、四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5C4B7D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期末理论考试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5E5DEA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企业战略与内部控制理论</w:t>
            </w:r>
          </w:p>
          <w:p w14:paraId="28C4E856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智能财务核算原理与准则</w:t>
            </w:r>
          </w:p>
          <w:p w14:paraId="30C25219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税法新政与金税四期知识</w:t>
            </w:r>
          </w:p>
          <w:p w14:paraId="5EB2E12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大数据分析与预测模型基础概念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47C7DD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闭卷笔试</w:t>
            </w:r>
          </w:p>
          <w:p w14:paraId="4FD3FB31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题型：单选、多选、判断、简答、案例分析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443D00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15%</w:t>
            </w:r>
          </w:p>
        </w:tc>
      </w:tr>
      <w:tr w14:paraId="79007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vMerge w:val="continue"/>
            <w:tcBorders>
              <w:tl2br w:val="nil"/>
              <w:tr2bl w:val="nil"/>
            </w:tcBorders>
            <w:vAlign w:val="center"/>
          </w:tcPr>
          <w:p w14:paraId="1A1C6D65">
            <w:pPr>
              <w:spacing w:line="240" w:lineRule="auto"/>
              <w:ind w:firstLine="0" w:firstLineChars="0"/>
              <w:jc w:val="center"/>
              <w:rPr>
                <w:rFonts w:hint="eastAsia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FCB7F9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模块六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652004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综合实战报告与答辩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183BD2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经营绩效：模拟企业的盈利、市场份额、现金流等财务指标。</w:t>
            </w:r>
          </w:p>
          <w:p w14:paraId="10F9F358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合规风控：税务稽查结果、财务报告真实性。</w:t>
            </w:r>
          </w:p>
          <w:p w14:paraId="289AEFCB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社会责任：环保投入、员工满意度、社会贡献值。</w:t>
            </w:r>
          </w:p>
          <w:p w14:paraId="694C0CEF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报告质量：报告结构、数据支撑、逻辑论证、可视化。</w:t>
            </w:r>
          </w:p>
          <w:p w14:paraId="09440181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答辩表现：陈述清晰度、问题回答准确性、团队协作体现、复盘反思深度。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9AA499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经营模拟平台自动生成绩效报告（60%）</w:t>
            </w:r>
          </w:p>
          <w:p w14:paraId="6F0B7F6E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《企业社会责任与经营复盘白皮书》（书面报告，20%）</w:t>
            </w:r>
          </w:p>
          <w:p w14:paraId="7B610012">
            <w:pPr>
              <w:spacing w:beforeLines="0" w:afterLine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- 小组答辩（20%），由教师与企业导师共同评分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46CE1B">
            <w:pPr>
              <w:spacing w:beforeLines="0" w:afterLines="0"/>
              <w:ind w:left="0" w:leftChars="0" w:firstLine="0" w:firstLineChars="0"/>
              <w:jc w:val="center"/>
              <w:rPr>
                <w:rFonts w:hint="eastAsia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F1115"/>
                <w:spacing w:val="0"/>
                <w:sz w:val="22"/>
                <w:szCs w:val="22"/>
                <w:shd w:val="clear" w:fill="FFFFFF"/>
              </w:rPr>
              <w:t>15%</w:t>
            </w:r>
          </w:p>
        </w:tc>
      </w:tr>
      <w:tr w14:paraId="5764C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34" w:type="dxa"/>
            <w:tcBorders>
              <w:tl2br w:val="nil"/>
              <w:tr2bl w:val="nil"/>
            </w:tcBorders>
            <w:vAlign w:val="center"/>
          </w:tcPr>
          <w:p w14:paraId="6165E589">
            <w:pPr>
              <w:spacing w:line="240" w:lineRule="auto"/>
              <w:ind w:firstLine="0" w:firstLineChars="0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  <w:lang w:val="en-US" w:eastAsia="zh-CN"/>
              </w:rPr>
              <w:t>总分</w:t>
            </w:r>
          </w:p>
        </w:tc>
        <w:tc>
          <w:tcPr>
            <w:tcW w:w="9124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0D14E">
            <w:pPr>
              <w:spacing w:beforeLines="0" w:afterLines="0"/>
              <w:ind w:left="0" w:leftChars="0" w:firstLine="0" w:firstLineChars="0"/>
              <w:jc w:val="center"/>
              <w:rPr>
                <w:rFonts w:hint="default" w:ascii="宋体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  <w:t>100%</w:t>
            </w:r>
          </w:p>
        </w:tc>
      </w:tr>
    </w:tbl>
    <w:p w14:paraId="678BCB8B">
      <w:pPr>
        <w:pStyle w:val="2"/>
        <w:ind w:firstLine="653"/>
      </w:pPr>
      <w:r>
        <w:rPr>
          <w:rFonts w:hint="eastAsia"/>
        </w:rPr>
        <w:t>八、教学资源</w:t>
      </w:r>
      <w:bookmarkEnd w:id="34"/>
      <w:bookmarkEnd w:id="35"/>
      <w:bookmarkEnd w:id="36"/>
    </w:p>
    <w:p w14:paraId="790C8E27">
      <w:pPr>
        <w:pStyle w:val="3"/>
        <w:ind w:firstLine="560"/>
        <w:rPr>
          <w:rFonts w:hint="eastAsia"/>
        </w:rPr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 w14:paraId="7F67C85C">
      <w:pP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[1] 《数智企业会计实务（2025版）》（国家规划教材）</w:t>
      </w:r>
    </w:p>
    <w:p w14:paraId="419C875C">
      <w:pP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>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] 《Python财务大数据分析与实战》（电子工业出版社，2025）</w:t>
      </w:r>
    </w:p>
    <w:p w14:paraId="4D153BA6">
      <w:pP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>3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] 《智能财税1+X证书培训教程》（高等教育出版社，2025）</w:t>
      </w:r>
    </w:p>
    <w:p w14:paraId="7AF20F81">
      <w:pPr>
        <w:pStyle w:val="3"/>
        <w:ind w:firstLine="560"/>
        <w:rPr>
          <w:rFonts w:hint="eastAsia"/>
        </w:rPr>
      </w:pPr>
      <w:bookmarkStart w:id="39" w:name="_Toc17555"/>
      <w:bookmarkStart w:id="40" w:name="_Toc29665"/>
      <w:r>
        <w:rPr>
          <w:rFonts w:hint="eastAsia"/>
        </w:rPr>
        <w:t>（二）其他参考资料</w:t>
      </w:r>
      <w:bookmarkEnd w:id="39"/>
      <w:bookmarkEnd w:id="40"/>
    </w:p>
    <w:p w14:paraId="727007C4">
      <w:pP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[1] DAVENPORT T, 等. 数字化转型: 重构企业战略、业务与商业模式[M]. 北京: 机械工业出版社, 2020.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[2] 希特 M, 等. 战略管理: 概念与案例（第15版）[M]. 北京: 中国人民大学出版社, 2021.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[3] CHOPRA S, 等. 供应链管理: 战略、规划与运作（第7版）[M]. 北京: 清华大学出版社, 2019.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[4] 王强. 采购与供应链管理: 数据分析与决策优化[M]. 北京: 电子工业出版社, 2022.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[5] 张新民. 智能财务: RPA与AI在财务中的应用[M]. 北京: 中信出版社, 2021.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[6] 李志强. 中国税法与税务筹划实务[M]. 北京: 法律出版社, 2023.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[7] 张文彤. 商业智能与数据分析: 从入门到实战[M]. 北京: 人民邮电出版社, 2022.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[8] HILPISCH Y. Python金融大数据分析: 数据建模与AI应用[M]. 北京: 机械工业出版社, 2020.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[9] 国务院国资委研究中心. 企业社会责任与可持续发展案例集[M]. 北京: 中国经济出版社, 2022.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[10] RIES E. 精益创业: 新创企业的成长思维[M]. 北京: 中信出版社, 2019.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[11] 用友网络科技. 用友U8 Cloud操作指南[M]. 北京: 用友网络科技股份有限公司, 2023.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br w:type="textWrapping"/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404040"/>
          <w:spacing w:val="0"/>
          <w:sz w:val="32"/>
          <w:szCs w:val="32"/>
        </w:rPr>
        <w:t>[12] 葡萄城. Wyn商业智能平台官方教程[M]. 西安: 西安葡萄城信息技术有限公司, 2023.</w:t>
      </w:r>
    </w:p>
    <w:p w14:paraId="01DC1869">
      <w:pPr>
        <w:pStyle w:val="3"/>
        <w:ind w:firstLine="560"/>
      </w:pPr>
      <w:bookmarkStart w:id="41" w:name="_Toc21776"/>
      <w:bookmarkStart w:id="42" w:name="_Toc27934"/>
      <w:r>
        <w:rPr>
          <w:rFonts w:hint="eastAsia"/>
        </w:rPr>
        <w:t>（三）实训条件</w:t>
      </w:r>
      <w:bookmarkEnd w:id="41"/>
      <w:bookmarkEnd w:id="42"/>
    </w:p>
    <w:p w14:paraId="73A11363">
      <w:pPr>
        <w:spacing w:line="360" w:lineRule="auto"/>
        <w:ind w:firstLine="56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1.硬件设施：</w:t>
      </w:r>
    </w:p>
    <w:p w14:paraId="390BD91A">
      <w:pPr>
        <w:spacing w:line="360" w:lineRule="auto"/>
        <w:ind w:firstLine="56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计算机实验室：配备高性能计算机，支持多任务运行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各类工具以及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系统。</w:t>
      </w:r>
    </w:p>
    <w:p w14:paraId="45C34EF5">
      <w:pPr>
        <w:spacing w:line="360" w:lineRule="auto"/>
        <w:ind w:left="0"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服务器与网络设备：部署本地化数据服务器，保障财务RPA开发平台、AI税务风控系统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及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智慧税务平台的稳定运行；千兆局域网环境，支持多终端协同操作。</w:t>
      </w:r>
    </w:p>
    <w:p w14:paraId="08DF9B77">
      <w:pPr>
        <w:spacing w:line="360" w:lineRule="auto"/>
        <w:ind w:firstLine="56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多媒体教学设备：交互式电子白板、投影仪、高清摄像头，支持远程协作与实时数据可视化展示。</w:t>
      </w:r>
    </w:p>
    <w:p w14:paraId="7D086A42">
      <w:pPr>
        <w:numPr>
          <w:ilvl w:val="0"/>
          <w:numId w:val="5"/>
        </w:numPr>
        <w:spacing w:line="360" w:lineRule="auto"/>
        <w:ind w:left="0" w:leftChars="0" w:firstLine="0" w:firstLineChars="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软件设施：</w:t>
      </w:r>
    </w:p>
    <w:p w14:paraId="11AC1B25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用友U8 Cloud</w:t>
      </w:r>
    </w:p>
    <w:p w14:paraId="019F8F41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金蝶云星空</w:t>
      </w:r>
    </w:p>
    <w:p w14:paraId="5F2E8C88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W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ynBI</w:t>
      </w:r>
    </w:p>
    <w:p w14:paraId="4374FED4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Python</w:t>
      </w:r>
    </w:p>
    <w:p w14:paraId="70AEB6C2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财务RPA开发平台</w:t>
      </w:r>
    </w:p>
    <w:p w14:paraId="62E6D40E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AI税务风控系统</w:t>
      </w:r>
    </w:p>
    <w:p w14:paraId="1B994735">
      <w:pPr>
        <w:numPr>
          <w:ilvl w:val="0"/>
          <w:numId w:val="6"/>
        </w:numPr>
        <w:spacing w:line="360" w:lineRule="auto"/>
        <w:ind w:leftChars="0"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教学管理软件</w:t>
      </w:r>
    </w:p>
    <w:p w14:paraId="75FA7429">
      <w:pPr>
        <w:pStyle w:val="3"/>
        <w:numPr>
          <w:ilvl w:val="0"/>
          <w:numId w:val="2"/>
        </w:numPr>
        <w:ind w:left="0" w:leftChars="0" w:firstLine="562" w:firstLineChars="200"/>
        <w:rPr>
          <w:rFonts w:hint="eastAsia"/>
        </w:rPr>
      </w:pPr>
      <w:bookmarkStart w:id="43" w:name="_Toc7079"/>
      <w:bookmarkStart w:id="44" w:name="_Toc29888"/>
      <w:r>
        <w:rPr>
          <w:rFonts w:hint="eastAsia"/>
        </w:rPr>
        <w:t>信息化教学资源</w:t>
      </w:r>
      <w:bookmarkEnd w:id="43"/>
      <w:bookmarkEnd w:id="44"/>
    </w:p>
    <w:p w14:paraId="618BAA22">
      <w:pPr>
        <w:numPr>
          <w:ilvl w:val="0"/>
          <w:numId w:val="0"/>
        </w:numPr>
        <w:ind w:left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1.微信平台</w:t>
      </w:r>
    </w:p>
    <w:p w14:paraId="260F5EE8">
      <w:pPr>
        <w:numPr>
          <w:ilvl w:val="0"/>
          <w:numId w:val="0"/>
        </w:numPr>
        <w:ind w:left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2.微博平台</w:t>
      </w:r>
    </w:p>
    <w:p w14:paraId="7ACCADC6">
      <w:pPr>
        <w:numPr>
          <w:ilvl w:val="0"/>
          <w:numId w:val="0"/>
        </w:numPr>
        <w:ind w:left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3.慕课网</w:t>
      </w:r>
    </w:p>
    <w:p w14:paraId="5BBE0D6B">
      <w:pPr>
        <w:pStyle w:val="2"/>
        <w:ind w:firstLine="653"/>
        <w:rPr>
          <w:rFonts w:hint="eastAsia"/>
        </w:rPr>
      </w:pPr>
      <w:bookmarkStart w:id="45" w:name="_Toc12227"/>
      <w:bookmarkStart w:id="46" w:name="_Toc6694"/>
      <w:bookmarkStart w:id="47" w:name="_Hlk90479468"/>
      <w:r>
        <w:rPr>
          <w:rFonts w:hint="eastAsia"/>
        </w:rPr>
        <w:t>九、师资要求</w:t>
      </w:r>
      <w:bookmarkEnd w:id="45"/>
      <w:bookmarkEnd w:id="46"/>
    </w:p>
    <w:p w14:paraId="3BAAEFA3">
      <w:pPr>
        <w:pStyle w:val="3"/>
        <w:bidi w:val="0"/>
        <w:rPr>
          <w:rFonts w:hint="eastAsia"/>
          <w:color w:val="auto"/>
          <w:highlight w:val="none"/>
        </w:rPr>
      </w:pPr>
      <w:bookmarkStart w:id="48" w:name="_Toc11219"/>
      <w:bookmarkStart w:id="49" w:name="OLE_LINK24"/>
      <w:r>
        <w:rPr>
          <w:rFonts w:hint="eastAsia"/>
          <w:color w:val="auto"/>
          <w:highlight w:val="none"/>
          <w:lang w:eastAsia="zh-CN"/>
        </w:rPr>
        <w:t>（</w:t>
      </w:r>
      <w:r>
        <w:rPr>
          <w:rFonts w:hint="eastAsia"/>
          <w:color w:val="auto"/>
          <w:highlight w:val="none"/>
          <w:lang w:val="en-US" w:eastAsia="zh-CN"/>
        </w:rPr>
        <w:t>一</w:t>
      </w:r>
      <w:r>
        <w:rPr>
          <w:rFonts w:hint="eastAsia"/>
          <w:color w:val="auto"/>
          <w:highlight w:val="none"/>
          <w:lang w:eastAsia="zh-CN"/>
        </w:rPr>
        <w:t>）</w:t>
      </w:r>
      <w:r>
        <w:rPr>
          <w:rFonts w:hint="eastAsia"/>
          <w:color w:val="auto"/>
          <w:highlight w:val="none"/>
        </w:rPr>
        <w:t>学术背景与资格</w:t>
      </w:r>
      <w:bookmarkEnd w:id="48"/>
    </w:p>
    <w:p w14:paraId="784764EE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专业教师要求具有高校教师资格</w:t>
      </w: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，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会计、财务、信息技术等相关专业硕士以上学历</w:t>
      </w: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；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5年内累计不少于6个月企业实践经历</w:t>
      </w: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；双师型教师占比≥60%，具备智能财税、RPA开发、大数据分析等认证。</w:t>
      </w:r>
    </w:p>
    <w:p w14:paraId="1F52737A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兼职教师主要从本专业相关行业企业的高技术技能人才中聘任，应具有扎实的专业知识和丰富的实际工作经验，原则上应具有中级及以上相关专业技术职称，了解教育教学规律，能承担专业课程教学、实习实训指导和学生职业发展规划指导等教学任务。</w:t>
      </w:r>
    </w:p>
    <w:bookmarkEnd w:id="49"/>
    <w:p w14:paraId="500B847D">
      <w:pPr>
        <w:pStyle w:val="3"/>
        <w:bidi w:val="0"/>
        <w:rPr>
          <w:rFonts w:hint="eastAsia"/>
          <w:color w:val="auto"/>
          <w:lang w:eastAsia="zh-CN"/>
        </w:rPr>
      </w:pPr>
      <w:bookmarkStart w:id="50" w:name="_Toc12050"/>
      <w:r>
        <w:rPr>
          <w:rFonts w:hint="eastAsia"/>
          <w:color w:val="auto"/>
          <w:lang w:eastAsia="zh-CN"/>
        </w:rPr>
        <w:t>（二）教学经验与实践能力</w:t>
      </w:r>
      <w:bookmarkEnd w:id="50"/>
    </w:p>
    <w:p w14:paraId="54C035C2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</w:pPr>
      <w:bookmarkStart w:id="51" w:name="_Toc18732"/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1.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能开展课程思政、三教改革，具备教学能力比赛经验。</w:t>
      </w:r>
    </w:p>
    <w:p w14:paraId="2F7CBD61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2.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能指导1+X智能财税、财务数字化应用等职业技能大赛。</w:t>
      </w:r>
    </w:p>
    <w:p w14:paraId="1D7103B2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3.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具备企业项目开发经验，能与会计师事务所、企业财务共享中心合作。（三）专业知识和能力</w:t>
      </w:r>
      <w:bookmarkEnd w:id="51"/>
    </w:p>
    <w:p w14:paraId="55F1BEE2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能对本课程的标准、内容、结构、教学方法、团队建设起到把关或带头作用</w:t>
      </w:r>
      <w:bookmarkStart w:id="52" w:name="OLE_LINK19"/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；将任务驱动式教学法引入课堂，实践教学中鼓励学生自行设计项目；积极探索引进、专业实践、参加技能大赛等交流形式，</w:t>
      </w:r>
      <w:bookmarkEnd w:id="52"/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努力提高双师素质教师的综合能力。</w:t>
      </w:r>
    </w:p>
    <w:p w14:paraId="7A4418B4">
      <w:pPr>
        <w:pStyle w:val="3"/>
        <w:bidi w:val="0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eastAsia="zh-CN"/>
        </w:rPr>
        <w:t>（</w:t>
      </w:r>
      <w:r>
        <w:rPr>
          <w:rFonts w:hint="eastAsia"/>
          <w:color w:val="auto"/>
          <w:lang w:val="en-US" w:eastAsia="zh-CN"/>
        </w:rPr>
        <w:t>三</w:t>
      </w:r>
      <w:r>
        <w:rPr>
          <w:rFonts w:hint="eastAsia"/>
          <w:color w:val="auto"/>
          <w:lang w:eastAsia="zh-CN"/>
        </w:rPr>
        <w:t>）</w:t>
      </w:r>
      <w:r>
        <w:rPr>
          <w:rFonts w:hint="eastAsia"/>
          <w:color w:val="auto"/>
          <w:lang w:val="en-US" w:eastAsia="zh-CN"/>
        </w:rPr>
        <w:t>行业导师要求</w:t>
      </w:r>
    </w:p>
    <w:p w14:paraId="7E2AEDF5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聘请来自企业、会计师事务所的专家担任行业导师，承担实战教学与真账实习指导。</w:t>
      </w:r>
    </w:p>
    <w:p w14:paraId="04E2AA6D">
      <w:pPr>
        <w:pStyle w:val="2"/>
        <w:numPr>
          <w:ilvl w:val="0"/>
          <w:numId w:val="7"/>
        </w:numPr>
        <w:ind w:firstLine="653"/>
      </w:pPr>
      <w:bookmarkStart w:id="53" w:name="_Toc3001"/>
      <w:bookmarkStart w:id="54" w:name="_Toc502337269"/>
      <w:bookmarkStart w:id="55" w:name="_Toc29184"/>
      <w:r>
        <w:rPr>
          <w:rFonts w:hint="eastAsia"/>
        </w:rPr>
        <w:t>其它说明</w:t>
      </w:r>
      <w:bookmarkEnd w:id="53"/>
      <w:bookmarkEnd w:id="54"/>
      <w:bookmarkEnd w:id="55"/>
    </w:p>
    <w:p w14:paraId="43C78038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default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  <w:t>每年至少更新10%的案例与数字化资源，保持与政策、技术同步。</w:t>
      </w:r>
    </w:p>
    <w:bookmarkEnd w:id="3"/>
    <w:bookmarkEnd w:id="4"/>
    <w:bookmarkEnd w:id="5"/>
    <w:bookmarkEnd w:id="47"/>
    <w:p w14:paraId="1F69C5EA">
      <w:pPr>
        <w:ind w:firstLine="560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7745D6E-DD19-43AB-8382-03BA9BF9250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EA4977D2-F86B-447C-AAE6-31B0378D0E26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  <w:embedRegular r:id="rId3" w:fontKey="{93D152C5-21AE-43ED-87C1-1F5D44E9A63C}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  <w:embedRegular r:id="rId4" w:fontKey="{F0C8FF43-FF14-471A-855C-A7F7FA777C0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  <w:embedRegular r:id="rId5" w:fontKey="{41AE80D5-416F-4589-B291-91887C8F1637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69AB180C-9F5F-4B4B-A15A-030B3310ECEA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7" w:fontKey="{1E723813-03C7-49F2-A24E-81D29644B37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470BCA">
    <w:pPr>
      <w:pStyle w:val="8"/>
      <w:ind w:firstLine="360"/>
      <w:jc w:val="center"/>
    </w:pPr>
  </w:p>
  <w:p w14:paraId="449C1408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453460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1F800D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3A16AC">
    <w:pPr>
      <w:pStyle w:val="8"/>
      <w:ind w:firstLine="360"/>
      <w:jc w:val="center"/>
    </w:pPr>
  </w:p>
  <w:p w14:paraId="7384CB6D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DF9A68">
    <w:pPr>
      <w:pStyle w:val="8"/>
      <w:ind w:firstLine="360"/>
      <w:jc w:val="center"/>
    </w:pPr>
  </w:p>
  <w:p w14:paraId="34334021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849AC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45177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71B80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F56A6B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2BEA8F"/>
    <w:multiLevelType w:val="singleLevel"/>
    <w:tmpl w:val="972BEA8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948A0D2"/>
    <w:multiLevelType w:val="singleLevel"/>
    <w:tmpl w:val="0948A0D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13F35C5B"/>
    <w:multiLevelType w:val="singleLevel"/>
    <w:tmpl w:val="13F35C5B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22BB4A4F"/>
    <w:multiLevelType w:val="singleLevel"/>
    <w:tmpl w:val="22BB4A4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6">
    <w:nsid w:val="32A865B7"/>
    <w:multiLevelType w:val="singleLevel"/>
    <w:tmpl w:val="32A865B7"/>
    <w:lvl w:ilvl="0" w:tentative="0">
      <w:start w:val="10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00172A27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722D72"/>
    <w:rsid w:val="04F36FCB"/>
    <w:rsid w:val="06264DD4"/>
    <w:rsid w:val="071F59E5"/>
    <w:rsid w:val="0A9E1BEA"/>
    <w:rsid w:val="0B4B3EED"/>
    <w:rsid w:val="11EB6967"/>
    <w:rsid w:val="12ED5CF5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E0C36DB"/>
    <w:rsid w:val="229059E4"/>
    <w:rsid w:val="2392755E"/>
    <w:rsid w:val="273677B9"/>
    <w:rsid w:val="29790743"/>
    <w:rsid w:val="2D276405"/>
    <w:rsid w:val="2E7B7787"/>
    <w:rsid w:val="2F6A77B8"/>
    <w:rsid w:val="30611F0A"/>
    <w:rsid w:val="317D4E81"/>
    <w:rsid w:val="31A72A64"/>
    <w:rsid w:val="33670DA7"/>
    <w:rsid w:val="33BD324E"/>
    <w:rsid w:val="345E4F55"/>
    <w:rsid w:val="34710AAF"/>
    <w:rsid w:val="35BB2833"/>
    <w:rsid w:val="3A9340B4"/>
    <w:rsid w:val="3B9512B2"/>
    <w:rsid w:val="3D366560"/>
    <w:rsid w:val="3D8A3F82"/>
    <w:rsid w:val="3DD96F86"/>
    <w:rsid w:val="3EBC5DDD"/>
    <w:rsid w:val="3F867664"/>
    <w:rsid w:val="3FF42CA8"/>
    <w:rsid w:val="44883AC1"/>
    <w:rsid w:val="44890655"/>
    <w:rsid w:val="47DB4379"/>
    <w:rsid w:val="4867383D"/>
    <w:rsid w:val="489268FC"/>
    <w:rsid w:val="49564CEF"/>
    <w:rsid w:val="4CCD5FB7"/>
    <w:rsid w:val="4E053309"/>
    <w:rsid w:val="53596C0B"/>
    <w:rsid w:val="54A518C5"/>
    <w:rsid w:val="562A3B61"/>
    <w:rsid w:val="56FF21B3"/>
    <w:rsid w:val="575F1A59"/>
    <w:rsid w:val="59B04FCC"/>
    <w:rsid w:val="5A502305"/>
    <w:rsid w:val="5A63129F"/>
    <w:rsid w:val="5ADE57B1"/>
    <w:rsid w:val="5BCF6EC1"/>
    <w:rsid w:val="5E8A4E8C"/>
    <w:rsid w:val="5EDC7AED"/>
    <w:rsid w:val="62D02F50"/>
    <w:rsid w:val="64076839"/>
    <w:rsid w:val="6510672B"/>
    <w:rsid w:val="664D7777"/>
    <w:rsid w:val="685B2491"/>
    <w:rsid w:val="694C5B6A"/>
    <w:rsid w:val="6C932E12"/>
    <w:rsid w:val="6D695A44"/>
    <w:rsid w:val="6E8A7606"/>
    <w:rsid w:val="70D22201"/>
    <w:rsid w:val="76AA6A38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1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2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8"/>
    <w:qFormat/>
    <w:uiPriority w:val="0"/>
    <w:rPr>
      <w:sz w:val="18"/>
      <w:szCs w:val="18"/>
    </w:rPr>
  </w:style>
  <w:style w:type="paragraph" w:styleId="8">
    <w:name w:val="footer"/>
    <w:basedOn w:val="1"/>
    <w:link w:val="2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character" w:styleId="17">
    <w:name w:val="Hyperlink"/>
    <w:unhideWhenUsed/>
    <w:qFormat/>
    <w:uiPriority w:val="99"/>
    <w:rPr>
      <w:color w:val="0000FF"/>
      <w:u w:val="single"/>
    </w:rPr>
  </w:style>
  <w:style w:type="character" w:customStyle="1" w:styleId="18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9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0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1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2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3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5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6">
    <w:name w:val="style41"/>
    <w:basedOn w:val="15"/>
    <w:qFormat/>
    <w:uiPriority w:val="0"/>
    <w:rPr>
      <w:sz w:val="18"/>
    </w:rPr>
  </w:style>
  <w:style w:type="paragraph" w:customStyle="1" w:styleId="27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8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9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30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1">
    <w:name w:val="List Paragraph"/>
    <w:basedOn w:val="1"/>
    <w:qFormat/>
    <w:uiPriority w:val="99"/>
    <w:pPr>
      <w:ind w:firstLine="420"/>
    </w:pPr>
  </w:style>
  <w:style w:type="character" w:customStyle="1" w:styleId="32">
    <w:name w:val="font31"/>
    <w:basedOn w:val="15"/>
    <w:qFormat/>
    <w:uiPriority w:val="0"/>
    <w:rPr>
      <w:rFonts w:ascii="Segoe UI" w:hAnsi="Segoe UI" w:eastAsia="Segoe UI" w:cs="Segoe UI"/>
      <w:color w:val="404040"/>
      <w:sz w:val="24"/>
      <w:szCs w:val="24"/>
      <w:u w:val="none"/>
    </w:rPr>
  </w:style>
  <w:style w:type="character" w:customStyle="1" w:styleId="33">
    <w:name w:val="font21"/>
    <w:basedOn w:val="15"/>
    <w:qFormat/>
    <w:uiPriority w:val="0"/>
    <w:rPr>
      <w:rFonts w:hint="eastAsia" w:ascii="宋体" w:hAnsi="宋体" w:eastAsia="宋体" w:cs="宋体"/>
      <w:color w:val="40404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21</Pages>
  <Words>7439</Words>
  <Characters>7924</Characters>
  <Lines>15</Lines>
  <Paragraphs>5</Paragraphs>
  <TotalTime>16</TotalTime>
  <ScaleCrop>false</ScaleCrop>
  <LinksUpToDate>false</LinksUpToDate>
  <CharactersWithSpaces>8068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帽子</cp:lastModifiedBy>
  <cp:lastPrinted>2024-07-02T05:20:00Z</cp:lastPrinted>
  <dcterms:modified xsi:type="dcterms:W3CDTF">2025-09-04T09:36:04Z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74D85C4984144724AD9DA142B9184FE5_13</vt:lpwstr>
  </property>
  <property fmtid="{D5CDD505-2E9C-101B-9397-08002B2CF9AE}" pid="4" name="KSOTemplateDocerSaveRecord">
    <vt:lpwstr>eyJoZGlkIjoiNmIxMDQzNjNiOWVjNjk5NWI3MDA4Mjc5ZjM4NGE0ZTIiLCJ1c2VySWQiOiI0NjMyNDQ2NDIifQ==</vt:lpwstr>
  </property>
</Properties>
</file>